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B4B" w14:textId="77777777" w:rsidR="008116F4" w:rsidRDefault="00596391">
      <w:pPr>
        <w:jc w:val="center"/>
        <w:rPr>
          <w:rFonts w:ascii="Footlight MT Light" w:hAnsi="Footlight MT Light"/>
          <w:b/>
          <w:color w:val="auto"/>
          <w:sz w:val="28"/>
          <w:szCs w:val="28"/>
        </w:rPr>
      </w:pPr>
      <w:r>
        <w:rPr>
          <w:rFonts w:ascii="Footlight MT Light" w:hAnsi="Footlight MT Light"/>
          <w:b/>
          <w:color w:val="auto"/>
          <w:sz w:val="28"/>
          <w:szCs w:val="28"/>
        </w:rPr>
        <w:t>Travel Request Guidelines</w:t>
      </w:r>
    </w:p>
    <w:p w14:paraId="672A6659" w14:textId="77777777" w:rsidR="008116F4" w:rsidRDefault="008116F4">
      <w:pPr>
        <w:rPr>
          <w:rFonts w:ascii="Footlight MT Light" w:hAnsi="Footlight MT Light"/>
          <w:color w:val="auto"/>
        </w:rPr>
      </w:pPr>
    </w:p>
    <w:p w14:paraId="5A810E5B" w14:textId="77777777" w:rsidR="008116F4" w:rsidRPr="00A75EE1" w:rsidRDefault="3B125062">
      <w:pPr>
        <w:rPr>
          <w:rFonts w:ascii="Footlight MT Light" w:hAnsi="Footlight MT Light"/>
          <w:color w:val="auto"/>
        </w:rPr>
      </w:pPr>
      <w:r w:rsidRPr="00A75EE1">
        <w:rPr>
          <w:rFonts w:ascii="Footlight MT Light" w:hAnsi="Footlight MT Light"/>
          <w:color w:val="auto"/>
        </w:rPr>
        <w:t>In order to protect the rights of the students attending the University of Wisconsin – Green Bay and to ensure a fair and view-point neutral process, the SUFAC has developed the following guidelines in which travel funds are to be allocated towards Student Organizations. All guideline exceptions will be made on a case-by-case basis and, in accordance to the SUFAC By-laws (</w:t>
      </w:r>
      <w:r w:rsidRPr="00A75EE1">
        <w:rPr>
          <w:rFonts w:ascii="Footlight MT Light" w:hAnsi="Footlight MT Light"/>
          <w:b/>
          <w:bCs/>
          <w:color w:val="auto"/>
        </w:rPr>
        <w:t>Article V, Section 5.12</w:t>
      </w:r>
      <w:r w:rsidRPr="00A75EE1">
        <w:rPr>
          <w:rFonts w:ascii="Footlight MT Light" w:hAnsi="Footlight MT Light"/>
          <w:color w:val="auto"/>
        </w:rPr>
        <w:t xml:space="preserve">), requires at least a (2/3) two thirds affirmative vote.  </w:t>
      </w:r>
      <w:r w:rsidR="00596391" w:rsidRPr="00A75EE1">
        <w:rPr>
          <w:rFonts w:ascii="Footlight MT Light" w:hAnsi="Footlight MT Light"/>
        </w:rPr>
        <w:br/>
      </w:r>
    </w:p>
    <w:p w14:paraId="3502AD45" w14:textId="77777777" w:rsidR="008116F4" w:rsidRPr="00A75EE1" w:rsidRDefault="3B125062" w:rsidP="3B125062">
      <w:pPr>
        <w:jc w:val="center"/>
        <w:rPr>
          <w:rFonts w:ascii="Footlight MT Light" w:hAnsi="Footlight MT Light"/>
          <w:b/>
          <w:bCs/>
          <w:color w:val="auto"/>
          <w:sz w:val="22"/>
          <w:szCs w:val="22"/>
        </w:rPr>
      </w:pPr>
      <w:r w:rsidRPr="00A75EE1">
        <w:rPr>
          <w:rFonts w:ascii="Footlight MT Light" w:hAnsi="Footlight MT Light"/>
          <w:b/>
          <w:bCs/>
          <w:color w:val="auto"/>
          <w:sz w:val="22"/>
          <w:szCs w:val="22"/>
        </w:rPr>
        <w:t>Guidelines With Regards to SUFAC Funds</w:t>
      </w:r>
    </w:p>
    <w:p w14:paraId="74B99C28" w14:textId="77777777" w:rsidR="008116F4" w:rsidRPr="00A75EE1" w:rsidRDefault="3B125062">
      <w:pPr>
        <w:jc w:val="center"/>
        <w:rPr>
          <w:rFonts w:ascii="Footlight MT Light" w:hAnsi="Footlight MT Light"/>
          <w:color w:val="auto"/>
          <w:sz w:val="16"/>
          <w:szCs w:val="16"/>
        </w:rPr>
      </w:pPr>
      <w:r w:rsidRPr="00A75EE1">
        <w:rPr>
          <w:rFonts w:ascii="Footlight MT Light" w:hAnsi="Footlight MT Light"/>
          <w:color w:val="auto"/>
          <w:sz w:val="16"/>
          <w:szCs w:val="16"/>
        </w:rPr>
        <w:t>(During annual budget allocations and regular requests)</w:t>
      </w:r>
    </w:p>
    <w:p w14:paraId="0A37501D" w14:textId="77777777" w:rsidR="008116F4" w:rsidRPr="00A75EE1" w:rsidRDefault="008116F4">
      <w:pPr>
        <w:rPr>
          <w:rFonts w:ascii="Footlight MT Light" w:hAnsi="Footlight MT Light"/>
          <w:color w:val="auto"/>
        </w:rPr>
      </w:pPr>
    </w:p>
    <w:p w14:paraId="51172BE4" w14:textId="459EFB67" w:rsidR="008116F4" w:rsidRPr="00A75EE1" w:rsidRDefault="41C2A34D" w:rsidP="6FE86BE7">
      <w:pPr>
        <w:numPr>
          <w:ilvl w:val="0"/>
          <w:numId w:val="1"/>
        </w:numPr>
        <w:tabs>
          <w:tab w:val="clear" w:pos="720"/>
          <w:tab w:val="left" w:pos="360"/>
        </w:tabs>
        <w:ind w:left="360"/>
        <w:rPr>
          <w:rFonts w:ascii="Footlight MT Light" w:eastAsiaTheme="minorEastAsia" w:hAnsi="Footlight MT Light" w:cstheme="minorBidi"/>
          <w:color w:val="auto"/>
        </w:rPr>
      </w:pPr>
      <w:r w:rsidRPr="00A75EE1">
        <w:rPr>
          <w:rFonts w:ascii="Footlight MT Light" w:hAnsi="Footlight MT Light"/>
          <w:color w:val="auto"/>
        </w:rPr>
        <w:t xml:space="preserve">To equitably distribute limited funds to all student organizations for committed items; a maximum of </w:t>
      </w:r>
      <w:r w:rsidRPr="00A75EE1">
        <w:rPr>
          <w:rFonts w:ascii="Footlight MT Light" w:hAnsi="Footlight MT Light"/>
          <w:color w:val="000000" w:themeColor="text1"/>
        </w:rPr>
        <w:t>$10,000</w:t>
      </w:r>
      <w:r w:rsidRPr="00A75EE1">
        <w:rPr>
          <w:rFonts w:ascii="Footlight MT Light" w:hAnsi="Footlight MT Light"/>
          <w:color w:val="auto"/>
        </w:rPr>
        <w:t xml:space="preserve"> is available to each student organization per fiscal year (July 1 to June 30) for travel funds, which maintains a level of educational and informational substance.</w:t>
      </w:r>
    </w:p>
    <w:p w14:paraId="5DAB6C7B" w14:textId="77777777" w:rsidR="008116F4" w:rsidRPr="00A75EE1" w:rsidRDefault="008116F4">
      <w:pPr>
        <w:ind w:left="360"/>
        <w:rPr>
          <w:rFonts w:ascii="Footlight MT Light" w:hAnsi="Footlight MT Light"/>
          <w:color w:val="auto"/>
        </w:rPr>
      </w:pPr>
    </w:p>
    <w:p w14:paraId="323284A8" w14:textId="77777777" w:rsidR="008116F4" w:rsidRPr="00A75EE1" w:rsidRDefault="41C2A34D">
      <w:pPr>
        <w:numPr>
          <w:ilvl w:val="0"/>
          <w:numId w:val="1"/>
        </w:numPr>
        <w:tabs>
          <w:tab w:val="clear" w:pos="720"/>
          <w:tab w:val="left" w:pos="360"/>
        </w:tabs>
        <w:ind w:left="360"/>
        <w:rPr>
          <w:rFonts w:ascii="Footlight MT Light" w:hAnsi="Footlight MT Light"/>
          <w:color w:val="auto"/>
        </w:rPr>
      </w:pPr>
      <w:r w:rsidRPr="00A75EE1">
        <w:rPr>
          <w:rFonts w:ascii="Footlight MT Light" w:hAnsi="Footlight MT Light"/>
          <w:color w:val="auto"/>
        </w:rPr>
        <w:t xml:space="preserve">SUFAC requires that one-third of the total expense is contributed by the organization. </w:t>
      </w:r>
    </w:p>
    <w:p w14:paraId="02EB378F" w14:textId="77777777" w:rsidR="008116F4" w:rsidRPr="00A75EE1" w:rsidRDefault="008116F4">
      <w:pPr>
        <w:rPr>
          <w:rFonts w:ascii="Footlight MT Light" w:hAnsi="Footlight MT Light"/>
        </w:rPr>
      </w:pPr>
    </w:p>
    <w:p w14:paraId="4ED87050" w14:textId="3A622F51" w:rsidR="008116F4" w:rsidRPr="00A75EE1" w:rsidRDefault="41C2A34D" w:rsidP="6FE86BE7">
      <w:pPr>
        <w:numPr>
          <w:ilvl w:val="1"/>
          <w:numId w:val="1"/>
        </w:numPr>
        <w:ind w:right="-90"/>
        <w:rPr>
          <w:rFonts w:ascii="Footlight MT Light" w:eastAsiaTheme="minorEastAsia" w:hAnsi="Footlight MT Light" w:cstheme="minorBidi"/>
          <w:color w:val="auto"/>
        </w:rPr>
      </w:pPr>
      <w:r w:rsidRPr="00A75EE1">
        <w:rPr>
          <w:rFonts w:ascii="Footlight MT Light" w:hAnsi="Footlight MT Light"/>
          <w:color w:val="auto"/>
        </w:rPr>
        <w:t xml:space="preserve">Student organizations which exceed </w:t>
      </w:r>
      <w:r w:rsidRPr="00A75EE1">
        <w:rPr>
          <w:rFonts w:ascii="Footlight MT Light" w:hAnsi="Footlight MT Light"/>
          <w:color w:val="000000" w:themeColor="text1"/>
        </w:rPr>
        <w:t>$10,000</w:t>
      </w:r>
      <w:r w:rsidRPr="00A75EE1">
        <w:rPr>
          <w:rFonts w:ascii="Footlight MT Light" w:hAnsi="Footlight MT Light"/>
          <w:color w:val="auto"/>
        </w:rPr>
        <w:t xml:space="preserve"> in Total SUFAC Contribution for all trips will have a mandatory two thirds (67%) organization contribution in order to reduce cost to segregated fees. Exceptions to this rule for large student organizations will be considered on a case-by-case basis.</w:t>
      </w:r>
    </w:p>
    <w:p w14:paraId="6A05A809" w14:textId="77777777" w:rsidR="008116F4" w:rsidRPr="00A75EE1" w:rsidRDefault="008116F4">
      <w:pPr>
        <w:pStyle w:val="ListParagraph"/>
        <w:rPr>
          <w:rFonts w:ascii="Footlight MT Light" w:hAnsi="Footlight MT Light"/>
          <w:sz w:val="20"/>
          <w:szCs w:val="20"/>
        </w:rPr>
      </w:pPr>
    </w:p>
    <w:p w14:paraId="06053ED0" w14:textId="77777777" w:rsidR="008116F4" w:rsidRPr="00A75EE1" w:rsidRDefault="41C2A34D">
      <w:pPr>
        <w:numPr>
          <w:ilvl w:val="0"/>
          <w:numId w:val="1"/>
        </w:numPr>
        <w:tabs>
          <w:tab w:val="clear" w:pos="720"/>
          <w:tab w:val="left" w:pos="360"/>
        </w:tabs>
        <w:ind w:left="360"/>
        <w:rPr>
          <w:rFonts w:ascii="Footlight MT Light" w:hAnsi="Footlight MT Light"/>
        </w:rPr>
      </w:pPr>
      <w:r w:rsidRPr="00A75EE1">
        <w:rPr>
          <w:rFonts w:ascii="Footlight MT Light" w:hAnsi="Footlight MT Light"/>
        </w:rPr>
        <w:t>Segregated fees will not be used for any food consumed on the trip unless it is directly figured into the registration fees.</w:t>
      </w:r>
    </w:p>
    <w:p w14:paraId="5A39BBE3" w14:textId="77777777" w:rsidR="008116F4" w:rsidRPr="00A75EE1" w:rsidRDefault="008116F4">
      <w:pPr>
        <w:ind w:left="1440"/>
        <w:rPr>
          <w:rFonts w:ascii="Footlight MT Light" w:hAnsi="Footlight MT Light"/>
          <w:color w:val="auto"/>
        </w:rPr>
      </w:pPr>
    </w:p>
    <w:p w14:paraId="37D5A924" w14:textId="77777777" w:rsidR="008116F4" w:rsidRPr="00A75EE1" w:rsidRDefault="41C2A34D">
      <w:pPr>
        <w:numPr>
          <w:ilvl w:val="0"/>
          <w:numId w:val="1"/>
        </w:numPr>
        <w:tabs>
          <w:tab w:val="clear" w:pos="720"/>
          <w:tab w:val="left" w:pos="360"/>
        </w:tabs>
        <w:ind w:left="360"/>
        <w:rPr>
          <w:rFonts w:ascii="Footlight MT Light" w:hAnsi="Footlight MT Light"/>
        </w:rPr>
      </w:pPr>
      <w:r w:rsidRPr="00A75EE1">
        <w:rPr>
          <w:rFonts w:ascii="Footlight MT Light" w:hAnsi="Footlight MT Light"/>
        </w:rPr>
        <w:t>Segregated fees cannot be used to fund registration, travel or lodging for non UWGB students, faculty, &amp; staff.</w:t>
      </w:r>
    </w:p>
    <w:p w14:paraId="41C8F396" w14:textId="77777777" w:rsidR="008116F4" w:rsidRPr="00A75EE1" w:rsidRDefault="008116F4">
      <w:pPr>
        <w:pStyle w:val="ListParagraph"/>
        <w:rPr>
          <w:rFonts w:ascii="Footlight MT Light" w:hAnsi="Footlight MT Light"/>
          <w:sz w:val="20"/>
          <w:szCs w:val="20"/>
        </w:rPr>
      </w:pPr>
    </w:p>
    <w:p w14:paraId="0C00F56A" w14:textId="77777777" w:rsidR="008116F4" w:rsidRPr="00A75EE1" w:rsidRDefault="41C2A34D">
      <w:pPr>
        <w:numPr>
          <w:ilvl w:val="0"/>
          <w:numId w:val="1"/>
        </w:numPr>
        <w:tabs>
          <w:tab w:val="clear" w:pos="720"/>
          <w:tab w:val="left" w:pos="360"/>
        </w:tabs>
        <w:ind w:left="360"/>
        <w:rPr>
          <w:rFonts w:ascii="Footlight MT Light" w:hAnsi="Footlight MT Light"/>
        </w:rPr>
      </w:pPr>
      <w:r w:rsidRPr="00A75EE1">
        <w:rPr>
          <w:rFonts w:ascii="Footlight MT Light" w:hAnsi="Footlight MT Light"/>
        </w:rPr>
        <w:t xml:space="preserve">SUFAC members will consider expense as well as convenience when deciding what level of funding will be allocated for lodging. </w:t>
      </w:r>
    </w:p>
    <w:p w14:paraId="72A3D3EC" w14:textId="77777777" w:rsidR="008116F4" w:rsidRPr="00A75EE1" w:rsidRDefault="008116F4">
      <w:pPr>
        <w:pStyle w:val="ListParagraph"/>
        <w:rPr>
          <w:rFonts w:ascii="Footlight MT Light" w:hAnsi="Footlight MT Light"/>
          <w:sz w:val="20"/>
          <w:szCs w:val="20"/>
        </w:rPr>
      </w:pPr>
    </w:p>
    <w:p w14:paraId="7435DD25" w14:textId="77777777" w:rsidR="008116F4" w:rsidRPr="00A75EE1" w:rsidRDefault="41C2A34D">
      <w:pPr>
        <w:numPr>
          <w:ilvl w:val="0"/>
          <w:numId w:val="1"/>
        </w:numPr>
        <w:tabs>
          <w:tab w:val="clear" w:pos="720"/>
          <w:tab w:val="left" w:pos="360"/>
        </w:tabs>
        <w:ind w:left="360"/>
        <w:rPr>
          <w:rFonts w:ascii="Footlight MT Light" w:hAnsi="Footlight MT Light"/>
        </w:rPr>
      </w:pPr>
      <w:r w:rsidRPr="00A75EE1">
        <w:rPr>
          <w:rFonts w:ascii="Footlight MT Light" w:hAnsi="Footlight MT Light"/>
        </w:rPr>
        <w:t>SUFAC will take the following steps to evaluate a travel request</w:t>
      </w:r>
    </w:p>
    <w:p w14:paraId="6EB40723" w14:textId="31513D64" w:rsidR="008116F4" w:rsidRPr="00A75EE1" w:rsidRDefault="58458A11">
      <w:pPr>
        <w:numPr>
          <w:ilvl w:val="1"/>
          <w:numId w:val="1"/>
        </w:numPr>
        <w:rPr>
          <w:rFonts w:ascii="Footlight MT Light" w:hAnsi="Footlight MT Light"/>
        </w:rPr>
      </w:pPr>
      <w:r w:rsidRPr="00A75EE1">
        <w:rPr>
          <w:rFonts w:ascii="Footlight MT Light" w:hAnsi="Footlight MT Light"/>
        </w:rPr>
        <w:t>Organizations are limited to 10 trips per fiscal year.</w:t>
      </w:r>
    </w:p>
    <w:p w14:paraId="1663B60C" w14:textId="1A02BA00" w:rsidR="008116F4" w:rsidRPr="00A75EE1" w:rsidRDefault="41C2A34D">
      <w:pPr>
        <w:numPr>
          <w:ilvl w:val="1"/>
          <w:numId w:val="1"/>
        </w:numPr>
        <w:rPr>
          <w:rFonts w:ascii="Footlight MT Light" w:hAnsi="Footlight MT Light"/>
        </w:rPr>
      </w:pPr>
      <w:r w:rsidRPr="00A75EE1">
        <w:rPr>
          <w:rFonts w:ascii="Footlight MT Light" w:hAnsi="Footlight MT Light"/>
        </w:rPr>
        <w:t>Travel expenses will be funded at a maximum of $60 per person per day. The amount of money spent on registration shall not be counted toward the computation of the $60 per person per day cost.</w:t>
      </w:r>
    </w:p>
    <w:p w14:paraId="39735767" w14:textId="035411C6" w:rsidR="008116F4" w:rsidRPr="00A75EE1" w:rsidRDefault="41C2A34D">
      <w:pPr>
        <w:numPr>
          <w:ilvl w:val="1"/>
          <w:numId w:val="1"/>
        </w:numPr>
        <w:rPr>
          <w:rFonts w:ascii="Footlight MT Light" w:hAnsi="Footlight MT Light"/>
        </w:rPr>
      </w:pPr>
      <w:r w:rsidRPr="00A75EE1">
        <w:rPr>
          <w:rFonts w:ascii="Footlight MT Light" w:hAnsi="Footlight MT Light"/>
        </w:rPr>
        <w:t>Organizations are limited to a maximum travel allocation of $10,000 per fiscal year, with $6,000 for accommodations, vehicle rentals, gas or similar costs, and $4,000 for registration costs.</w:t>
      </w:r>
    </w:p>
    <w:p w14:paraId="5D0A8C5A" w14:textId="77777777" w:rsidR="008116F4" w:rsidRPr="00A75EE1" w:rsidRDefault="41C2A34D">
      <w:pPr>
        <w:numPr>
          <w:ilvl w:val="1"/>
          <w:numId w:val="1"/>
        </w:numPr>
        <w:rPr>
          <w:rFonts w:ascii="Footlight MT Light" w:hAnsi="Footlight MT Light"/>
        </w:rPr>
      </w:pPr>
      <w:r w:rsidRPr="00A75EE1">
        <w:rPr>
          <w:rFonts w:ascii="Footlight MT Light" w:hAnsi="Footlight MT Light"/>
        </w:rPr>
        <w:t>Registration is defined as Group Membership Costs, Conference Registration and Tournament Registration.</w:t>
      </w:r>
    </w:p>
    <w:p w14:paraId="71560470" w14:textId="60B947B5" w:rsidR="41C2A34D" w:rsidRPr="00A75EE1" w:rsidRDefault="41C2A34D" w:rsidP="0A791600">
      <w:pPr>
        <w:numPr>
          <w:ilvl w:val="1"/>
          <w:numId w:val="1"/>
        </w:numPr>
        <w:rPr>
          <w:rFonts w:ascii="Footlight MT Light" w:eastAsiaTheme="minorEastAsia" w:hAnsi="Footlight MT Light" w:cstheme="minorBidi"/>
          <w:color w:val="000000" w:themeColor="text1"/>
        </w:rPr>
      </w:pPr>
      <w:r w:rsidRPr="00A75EE1">
        <w:rPr>
          <w:rFonts w:ascii="Footlight MT Light" w:hAnsi="Footlight MT Light"/>
        </w:rPr>
        <w:t xml:space="preserve">Registration will be a separate line expense of up to </w:t>
      </w:r>
      <w:r w:rsidRPr="00A75EE1">
        <w:rPr>
          <w:rFonts w:ascii="Footlight MT Light" w:hAnsi="Footlight MT Light"/>
          <w:color w:val="000000" w:themeColor="text1"/>
        </w:rPr>
        <w:t>$4,000</w:t>
      </w:r>
      <w:r w:rsidRPr="00A75EE1">
        <w:rPr>
          <w:rFonts w:ascii="Footlight MT Light" w:hAnsi="Footlight MT Light"/>
        </w:rPr>
        <w:t xml:space="preserve"> per student organization.  If registration costs over </w:t>
      </w:r>
      <w:r w:rsidRPr="00A75EE1">
        <w:rPr>
          <w:rFonts w:ascii="Footlight MT Light" w:hAnsi="Footlight MT Light"/>
          <w:color w:val="000000" w:themeColor="text1"/>
        </w:rPr>
        <w:t>$4,000</w:t>
      </w:r>
      <w:r w:rsidRPr="00A75EE1">
        <w:rPr>
          <w:rFonts w:ascii="Footlight MT Light" w:hAnsi="Footlight MT Light"/>
        </w:rPr>
        <w:t>, the additional amount will be used in the total trip costs calculation as normal.</w:t>
      </w:r>
    </w:p>
    <w:p w14:paraId="0D0B940D" w14:textId="77777777" w:rsidR="008116F4" w:rsidRPr="00A75EE1" w:rsidRDefault="008116F4">
      <w:pPr>
        <w:rPr>
          <w:rFonts w:ascii="Footlight MT Light" w:hAnsi="Footlight MT Light"/>
          <w:color w:val="auto"/>
        </w:rPr>
      </w:pPr>
    </w:p>
    <w:p w14:paraId="2AE86DAF" w14:textId="481192C8" w:rsidR="7A512B88" w:rsidRPr="00A75EE1" w:rsidRDefault="7A512B88" w:rsidP="0A791600">
      <w:pPr>
        <w:numPr>
          <w:ilvl w:val="0"/>
          <w:numId w:val="1"/>
        </w:numPr>
        <w:tabs>
          <w:tab w:val="clear" w:pos="720"/>
          <w:tab w:val="left" w:pos="360"/>
        </w:tabs>
        <w:ind w:left="360"/>
        <w:rPr>
          <w:rFonts w:ascii="Footlight MT Light" w:hAnsi="Footlight MT Light"/>
        </w:rPr>
      </w:pPr>
      <w:r w:rsidRPr="00A75EE1">
        <w:rPr>
          <w:rFonts w:ascii="Footlight MT Light" w:hAnsi="Footlight MT Light"/>
        </w:rPr>
        <w:t>Requests under $500.00 can be approved by the chair and vice chair and may be brought to the board at their discretion.</w:t>
      </w:r>
    </w:p>
    <w:p w14:paraId="70CD68A0" w14:textId="3408B570" w:rsidR="0A791600" w:rsidRPr="00A75EE1" w:rsidRDefault="0A791600" w:rsidP="0A791600">
      <w:pPr>
        <w:tabs>
          <w:tab w:val="left" w:pos="360"/>
        </w:tabs>
        <w:rPr>
          <w:rFonts w:ascii="Footlight MT Light" w:hAnsi="Footlight MT Light"/>
        </w:rPr>
      </w:pPr>
    </w:p>
    <w:p w14:paraId="73153075" w14:textId="77777777" w:rsidR="008116F4" w:rsidRPr="00A75EE1" w:rsidRDefault="41C2A34D">
      <w:pPr>
        <w:numPr>
          <w:ilvl w:val="0"/>
          <w:numId w:val="1"/>
        </w:numPr>
        <w:tabs>
          <w:tab w:val="clear" w:pos="720"/>
          <w:tab w:val="left" w:pos="360"/>
        </w:tabs>
        <w:ind w:left="360"/>
        <w:rPr>
          <w:rFonts w:ascii="Footlight MT Light" w:hAnsi="Footlight MT Light"/>
        </w:rPr>
      </w:pPr>
      <w:r w:rsidRPr="00A75EE1">
        <w:rPr>
          <w:rFonts w:ascii="Footlight MT Light" w:hAnsi="Footlight MT Light"/>
        </w:rPr>
        <w:t xml:space="preserve"> All SUFAC provided funds must be distributed equally among all attending students. </w:t>
      </w:r>
    </w:p>
    <w:p w14:paraId="2F2FBFB9" w14:textId="77777777" w:rsidR="008116F4" w:rsidRPr="00A75EE1" w:rsidRDefault="41C2A34D">
      <w:pPr>
        <w:numPr>
          <w:ilvl w:val="1"/>
          <w:numId w:val="1"/>
        </w:numPr>
        <w:rPr>
          <w:rFonts w:ascii="Footlight MT Light" w:hAnsi="Footlight MT Light"/>
        </w:rPr>
      </w:pPr>
      <w:r w:rsidRPr="00A75EE1">
        <w:rPr>
          <w:rFonts w:ascii="Footlight MT Light" w:hAnsi="Footlight MT Light"/>
        </w:rPr>
        <w:t xml:space="preserve">All failed cancellations are expected to be paid in full by the student organization. </w:t>
      </w:r>
    </w:p>
    <w:p w14:paraId="74B72563" w14:textId="77777777" w:rsidR="008116F4" w:rsidRPr="00A75EE1" w:rsidRDefault="41C2A34D">
      <w:pPr>
        <w:numPr>
          <w:ilvl w:val="1"/>
          <w:numId w:val="1"/>
        </w:numPr>
        <w:rPr>
          <w:rFonts w:ascii="Footlight MT Light" w:hAnsi="Footlight MT Light"/>
        </w:rPr>
      </w:pPr>
      <w:r w:rsidRPr="00A75EE1">
        <w:rPr>
          <w:rFonts w:ascii="Footlight MT Light" w:hAnsi="Footlight MT Light"/>
        </w:rPr>
        <w:t>If a trip cost exceeds the SUFAC allocation the organization is expected to pay in full the extra cost</w:t>
      </w:r>
    </w:p>
    <w:p w14:paraId="0E27B00A" w14:textId="77777777" w:rsidR="008116F4" w:rsidRPr="00A75EE1" w:rsidRDefault="008116F4">
      <w:pPr>
        <w:pStyle w:val="ListParagraph"/>
        <w:rPr>
          <w:rFonts w:ascii="Footlight MT Light" w:hAnsi="Footlight MT Light"/>
          <w:sz w:val="20"/>
          <w:szCs w:val="20"/>
        </w:rPr>
      </w:pPr>
    </w:p>
    <w:p w14:paraId="356D7D15" w14:textId="77777777" w:rsidR="00067848" w:rsidRPr="00A75EE1" w:rsidRDefault="00067848" w:rsidP="00067848">
      <w:pPr>
        <w:numPr>
          <w:ilvl w:val="0"/>
          <w:numId w:val="1"/>
        </w:numPr>
        <w:tabs>
          <w:tab w:val="clear" w:pos="720"/>
          <w:tab w:val="left" w:pos="360"/>
        </w:tabs>
        <w:ind w:left="360"/>
        <w:rPr>
          <w:rFonts w:ascii="Footlight MT Light" w:hAnsi="Footlight MT Light"/>
        </w:rPr>
      </w:pPr>
      <w:r w:rsidRPr="00A75EE1">
        <w:rPr>
          <w:rFonts w:ascii="Footlight MT Light" w:hAnsi="Footlight MT Light"/>
        </w:rPr>
        <w:t>Any organization receiving money must disseminate that information to the student body within a month following the trip. If a trip is taken in the summer, the information must be disseminated at the first meeting of the new semester.</w:t>
      </w:r>
    </w:p>
    <w:p w14:paraId="446454FD" w14:textId="77777777" w:rsidR="00067848" w:rsidRPr="00A75EE1" w:rsidRDefault="00067848" w:rsidP="00067848">
      <w:pPr>
        <w:numPr>
          <w:ilvl w:val="1"/>
          <w:numId w:val="1"/>
        </w:numPr>
        <w:tabs>
          <w:tab w:val="left" w:pos="1080"/>
        </w:tabs>
        <w:ind w:hanging="720"/>
        <w:rPr>
          <w:rFonts w:ascii="Footlight MT Light" w:hAnsi="Footlight MT Light"/>
        </w:rPr>
      </w:pPr>
      <w:r w:rsidRPr="00A75EE1">
        <w:rPr>
          <w:rFonts w:ascii="Footlight MT Light" w:hAnsi="Footlight MT Light"/>
        </w:rPr>
        <w:t xml:space="preserve">This presentation may take place at the regular meeting of the organization. </w:t>
      </w:r>
    </w:p>
    <w:p w14:paraId="6D7D6830" w14:textId="77777777" w:rsidR="00F42B12" w:rsidRPr="00A75EE1" w:rsidRDefault="00F42B12" w:rsidP="00F42B12">
      <w:pPr>
        <w:tabs>
          <w:tab w:val="left" w:pos="1080"/>
        </w:tabs>
        <w:rPr>
          <w:rFonts w:ascii="Footlight MT Light" w:hAnsi="Footlight MT Light"/>
        </w:rPr>
      </w:pPr>
    </w:p>
    <w:p w14:paraId="09259CF7" w14:textId="6FBAFA31" w:rsidR="00067848" w:rsidRPr="00A75EE1" w:rsidRDefault="00F42B12">
      <w:pPr>
        <w:numPr>
          <w:ilvl w:val="0"/>
          <w:numId w:val="1"/>
        </w:numPr>
        <w:tabs>
          <w:tab w:val="clear" w:pos="720"/>
          <w:tab w:val="left" w:pos="360"/>
        </w:tabs>
        <w:ind w:left="360"/>
        <w:rPr>
          <w:rFonts w:ascii="Footlight MT Light" w:hAnsi="Footlight MT Light"/>
        </w:rPr>
      </w:pPr>
      <w:r w:rsidRPr="00A75EE1">
        <w:rPr>
          <w:rFonts w:ascii="Footlight MT Light" w:hAnsi="Footlight MT Light"/>
        </w:rPr>
        <w:t>SUFAC will not fund transportation to destinations within reach of the Green Bay Metro Transit System. Allowances for vehicle rental may be made if the number of students traveling, or timing of events prohibits reasonable use of the Metro System.</w:t>
      </w:r>
    </w:p>
    <w:p w14:paraId="2741FAB0" w14:textId="5F2B628C" w:rsidR="00F42B12" w:rsidRPr="00A75EE1" w:rsidRDefault="00170CFC">
      <w:pPr>
        <w:numPr>
          <w:ilvl w:val="0"/>
          <w:numId w:val="1"/>
        </w:numPr>
        <w:tabs>
          <w:tab w:val="clear" w:pos="720"/>
          <w:tab w:val="left" w:pos="360"/>
        </w:tabs>
        <w:ind w:left="360"/>
        <w:rPr>
          <w:rFonts w:ascii="Footlight MT Light" w:hAnsi="Footlight MT Light"/>
        </w:rPr>
      </w:pPr>
      <w:r w:rsidRPr="00A75EE1">
        <w:rPr>
          <w:rFonts w:ascii="Footlight MT Light" w:hAnsi="Footlight MT Light"/>
        </w:rPr>
        <w:t>Organizations are not permitted to request a trip on contingency that was denied during the annual allocation process.</w:t>
      </w:r>
    </w:p>
    <w:p w14:paraId="0DEBA711" w14:textId="77777777" w:rsidR="00B92265" w:rsidRPr="00A75EE1" w:rsidRDefault="00B92265" w:rsidP="00B92265">
      <w:pPr>
        <w:tabs>
          <w:tab w:val="left" w:pos="360"/>
        </w:tabs>
        <w:rPr>
          <w:rFonts w:ascii="Footlight MT Light" w:hAnsi="Footlight MT Light"/>
        </w:rPr>
      </w:pPr>
    </w:p>
    <w:p w14:paraId="001E9384" w14:textId="77777777" w:rsidR="000553A1" w:rsidRPr="00A75EE1" w:rsidRDefault="000553A1">
      <w:pPr>
        <w:numPr>
          <w:ilvl w:val="0"/>
          <w:numId w:val="1"/>
        </w:numPr>
        <w:tabs>
          <w:tab w:val="clear" w:pos="720"/>
          <w:tab w:val="left" w:pos="360"/>
        </w:tabs>
        <w:ind w:left="360"/>
        <w:rPr>
          <w:rFonts w:ascii="Footlight MT Light" w:hAnsi="Footlight MT Light"/>
        </w:rPr>
      </w:pPr>
      <w:r w:rsidRPr="00A75EE1">
        <w:rPr>
          <w:rFonts w:ascii="Footlight MT Light" w:hAnsi="Footlight MT Light"/>
        </w:rPr>
        <w:lastRenderedPageBreak/>
        <w:t xml:space="preserve">Travel requests must be open to all students as well as being advertised throughout the campus. </w:t>
      </w:r>
    </w:p>
    <w:p w14:paraId="4F97D242" w14:textId="5DF0B2A1" w:rsidR="00170CFC" w:rsidRPr="00A75EE1" w:rsidRDefault="000553A1" w:rsidP="000553A1">
      <w:pPr>
        <w:numPr>
          <w:ilvl w:val="1"/>
          <w:numId w:val="1"/>
        </w:numPr>
        <w:tabs>
          <w:tab w:val="left" w:pos="360"/>
        </w:tabs>
        <w:rPr>
          <w:rFonts w:ascii="Footlight MT Light" w:hAnsi="Footlight MT Light"/>
        </w:rPr>
      </w:pPr>
      <w:r w:rsidRPr="00A75EE1">
        <w:rPr>
          <w:rFonts w:ascii="Footlight MT Light" w:hAnsi="Footlight MT Light"/>
        </w:rPr>
        <w:t>Two mediums of advertising are required.</w:t>
      </w:r>
    </w:p>
    <w:p w14:paraId="1898A848" w14:textId="77777777" w:rsidR="00B92265" w:rsidRPr="00A75EE1" w:rsidRDefault="00B92265" w:rsidP="00B92265">
      <w:pPr>
        <w:tabs>
          <w:tab w:val="left" w:pos="360"/>
        </w:tabs>
        <w:rPr>
          <w:rFonts w:ascii="Footlight MT Light" w:hAnsi="Footlight MT Light"/>
        </w:rPr>
      </w:pPr>
    </w:p>
    <w:p w14:paraId="3FAE18D4" w14:textId="2430A6DB" w:rsidR="00C5732E" w:rsidRPr="00A75EE1" w:rsidRDefault="00C5732E" w:rsidP="00C5732E">
      <w:pPr>
        <w:numPr>
          <w:ilvl w:val="0"/>
          <w:numId w:val="1"/>
        </w:numPr>
        <w:tabs>
          <w:tab w:val="clear" w:pos="720"/>
          <w:tab w:val="left" w:pos="360"/>
        </w:tabs>
        <w:ind w:left="360"/>
        <w:rPr>
          <w:rFonts w:ascii="Footlight MT Light" w:hAnsi="Footlight MT Light"/>
        </w:rPr>
      </w:pPr>
      <w:r w:rsidRPr="00A75EE1">
        <w:rPr>
          <w:rFonts w:ascii="Footlight MT Light" w:hAnsi="Footlight MT Light"/>
        </w:rPr>
        <w:t xml:space="preserve">All student organizations must present to SUFAC at least 5 weeks prior to travel. Travel authorization forms are required to be completed before any arrangements can be made or any payments disbursed. These forms must be signed by all students traveling and returned to the </w:t>
      </w:r>
      <w:r w:rsidR="00CF0FEF" w:rsidRPr="00A75EE1">
        <w:rPr>
          <w:rFonts w:ascii="Footlight MT Light" w:hAnsi="Footlight MT Light"/>
        </w:rPr>
        <w:t>Student Engagement Center.</w:t>
      </w:r>
    </w:p>
    <w:p w14:paraId="14FB56EF" w14:textId="7E4F54B5" w:rsidR="00C5732E" w:rsidRPr="00A75EE1" w:rsidRDefault="00C5732E" w:rsidP="00C5732E">
      <w:pPr>
        <w:numPr>
          <w:ilvl w:val="1"/>
          <w:numId w:val="1"/>
        </w:numPr>
        <w:tabs>
          <w:tab w:val="left" w:pos="360"/>
        </w:tabs>
        <w:rPr>
          <w:rFonts w:ascii="Footlight MT Light" w:hAnsi="Footlight MT Light"/>
        </w:rPr>
      </w:pPr>
      <w:r w:rsidRPr="00A75EE1">
        <w:rPr>
          <w:rFonts w:ascii="Footlight MT Light" w:hAnsi="Footlight MT Light"/>
        </w:rPr>
        <w:t xml:space="preserve">If </w:t>
      </w:r>
      <w:r w:rsidR="00835BE8" w:rsidRPr="00A75EE1">
        <w:rPr>
          <w:rFonts w:ascii="Footlight MT Light" w:hAnsi="Footlight MT Light"/>
        </w:rPr>
        <w:t xml:space="preserve">a </w:t>
      </w:r>
      <w:r w:rsidRPr="00A75EE1">
        <w:rPr>
          <w:rFonts w:ascii="Footlight MT Light" w:hAnsi="Footlight MT Light"/>
        </w:rPr>
        <w:t xml:space="preserve">request is approved contact the </w:t>
      </w:r>
      <w:r w:rsidR="00CA6FF0" w:rsidRPr="00A75EE1">
        <w:rPr>
          <w:rFonts w:ascii="Footlight MT Light" w:hAnsi="Footlight MT Light"/>
        </w:rPr>
        <w:t xml:space="preserve">Student Engagement Center </w:t>
      </w:r>
      <w:r w:rsidRPr="00A75EE1">
        <w:rPr>
          <w:rFonts w:ascii="Footlight MT Light" w:hAnsi="Footlight MT Light"/>
        </w:rPr>
        <w:t xml:space="preserve">to plan </w:t>
      </w:r>
      <w:r w:rsidR="00835BE8" w:rsidRPr="00A75EE1">
        <w:rPr>
          <w:rFonts w:ascii="Footlight MT Light" w:hAnsi="Footlight MT Light"/>
        </w:rPr>
        <w:t xml:space="preserve">the </w:t>
      </w:r>
      <w:r w:rsidRPr="00A75EE1">
        <w:rPr>
          <w:rFonts w:ascii="Footlight MT Light" w:hAnsi="Footlight MT Light"/>
        </w:rPr>
        <w:t xml:space="preserve">trip immediately. </w:t>
      </w:r>
    </w:p>
    <w:p w14:paraId="0942C11B" w14:textId="46E9E6D5" w:rsidR="00C5732E" w:rsidRPr="00A75EE1" w:rsidRDefault="00C5732E" w:rsidP="00C5732E">
      <w:pPr>
        <w:numPr>
          <w:ilvl w:val="1"/>
          <w:numId w:val="1"/>
        </w:numPr>
        <w:tabs>
          <w:tab w:val="left" w:pos="360"/>
        </w:tabs>
        <w:rPr>
          <w:rFonts w:ascii="Footlight MT Light" w:hAnsi="Footlight MT Light"/>
        </w:rPr>
      </w:pPr>
      <w:r w:rsidRPr="00A75EE1">
        <w:rPr>
          <w:rFonts w:ascii="Footlight MT Light" w:hAnsi="Footlight MT Light"/>
        </w:rPr>
        <w:t xml:space="preserve">Trip cancellations must be processed through </w:t>
      </w:r>
      <w:r w:rsidR="001649ED" w:rsidRPr="00A75EE1">
        <w:rPr>
          <w:rFonts w:ascii="Footlight MT Light" w:hAnsi="Footlight MT Light"/>
        </w:rPr>
        <w:t xml:space="preserve">Student Engagement Center </w:t>
      </w:r>
      <w:r w:rsidRPr="00A75EE1">
        <w:rPr>
          <w:rFonts w:ascii="Footlight MT Light" w:hAnsi="Footlight MT Light"/>
        </w:rPr>
        <w:t>24 hours in advance.</w:t>
      </w:r>
    </w:p>
    <w:p w14:paraId="03289B39" w14:textId="3BB6265F" w:rsidR="00C5732E" w:rsidRPr="00A75EE1" w:rsidRDefault="003314FC">
      <w:pPr>
        <w:numPr>
          <w:ilvl w:val="0"/>
          <w:numId w:val="1"/>
        </w:numPr>
        <w:tabs>
          <w:tab w:val="clear" w:pos="720"/>
          <w:tab w:val="left" w:pos="360"/>
        </w:tabs>
        <w:ind w:left="360"/>
        <w:rPr>
          <w:rFonts w:ascii="Footlight MT Light" w:hAnsi="Footlight MT Light"/>
        </w:rPr>
      </w:pPr>
      <w:r w:rsidRPr="00A75EE1">
        <w:rPr>
          <w:rFonts w:ascii="Footlight MT Light" w:hAnsi="Footlight MT Light"/>
        </w:rPr>
        <w:t>SUFAC reserves the right to review current agency account and promote its use in reducing the contingency request. (Financial Administration: Segregated University Fees (F50) Section II.B.3)</w:t>
      </w:r>
    </w:p>
    <w:p w14:paraId="346939B2" w14:textId="77777777" w:rsidR="00B92265" w:rsidRPr="00A75EE1" w:rsidRDefault="00B92265" w:rsidP="00B92265">
      <w:pPr>
        <w:tabs>
          <w:tab w:val="left" w:pos="360"/>
        </w:tabs>
        <w:rPr>
          <w:rFonts w:ascii="Footlight MT Light" w:hAnsi="Footlight MT Light"/>
        </w:rPr>
      </w:pPr>
    </w:p>
    <w:p w14:paraId="189F7397" w14:textId="18237048" w:rsidR="003314FC" w:rsidRPr="00A75EE1" w:rsidRDefault="003314FC">
      <w:pPr>
        <w:numPr>
          <w:ilvl w:val="0"/>
          <w:numId w:val="1"/>
        </w:numPr>
        <w:tabs>
          <w:tab w:val="clear" w:pos="720"/>
          <w:tab w:val="left" w:pos="360"/>
        </w:tabs>
        <w:ind w:left="360"/>
        <w:rPr>
          <w:rFonts w:ascii="Footlight MT Light" w:hAnsi="Footlight MT Light"/>
        </w:rPr>
      </w:pPr>
      <w:r w:rsidRPr="00A75EE1">
        <w:rPr>
          <w:rFonts w:ascii="Footlight MT Light" w:hAnsi="Footlight MT Light"/>
        </w:rPr>
        <w:t>All physical or digital material that will be presented to the board during SUFAC meetings must be submitted to SUFAC at least one week before the presentation will take place.</w:t>
      </w:r>
    </w:p>
    <w:p w14:paraId="2FEAD9E1" w14:textId="77777777" w:rsidR="00B92265" w:rsidRPr="00A75EE1" w:rsidRDefault="00B92265" w:rsidP="00B92265">
      <w:pPr>
        <w:tabs>
          <w:tab w:val="left" w:pos="360"/>
        </w:tabs>
        <w:rPr>
          <w:rFonts w:ascii="Footlight MT Light" w:hAnsi="Footlight MT Light"/>
        </w:rPr>
      </w:pPr>
    </w:p>
    <w:p w14:paraId="2982D448" w14:textId="2DB8EB66" w:rsidR="003314FC" w:rsidRPr="00A75EE1" w:rsidRDefault="003D0CD6">
      <w:pPr>
        <w:numPr>
          <w:ilvl w:val="0"/>
          <w:numId w:val="1"/>
        </w:numPr>
        <w:tabs>
          <w:tab w:val="clear" w:pos="720"/>
          <w:tab w:val="left" w:pos="360"/>
        </w:tabs>
        <w:ind w:left="360"/>
        <w:rPr>
          <w:rFonts w:ascii="Footlight MT Light" w:hAnsi="Footlight MT Light"/>
        </w:rPr>
      </w:pPr>
      <w:r w:rsidRPr="00A75EE1">
        <w:rPr>
          <w:rFonts w:ascii="Footlight MT Light" w:hAnsi="Footlight MT Light"/>
        </w:rPr>
        <w:t>A representative must be present at the SUFAC meeting to answer questions. A SUFAC board member cannot be the sole representative being questioned by SUFAC.</w:t>
      </w:r>
    </w:p>
    <w:p w14:paraId="486EBC71" w14:textId="77777777" w:rsidR="00B92265" w:rsidRPr="00A75EE1" w:rsidRDefault="00B92265" w:rsidP="00B92265">
      <w:pPr>
        <w:tabs>
          <w:tab w:val="left" w:pos="360"/>
        </w:tabs>
        <w:rPr>
          <w:rFonts w:ascii="Footlight MT Light" w:hAnsi="Footlight MT Light"/>
        </w:rPr>
      </w:pPr>
    </w:p>
    <w:p w14:paraId="12C6CFDC" w14:textId="28A91FA2" w:rsidR="003D0CD6" w:rsidRPr="00A75EE1" w:rsidRDefault="003D0CD6">
      <w:pPr>
        <w:numPr>
          <w:ilvl w:val="0"/>
          <w:numId w:val="1"/>
        </w:numPr>
        <w:tabs>
          <w:tab w:val="clear" w:pos="720"/>
          <w:tab w:val="left" w:pos="360"/>
        </w:tabs>
        <w:ind w:left="360"/>
        <w:rPr>
          <w:rFonts w:ascii="Footlight MT Light" w:hAnsi="Footlight MT Light"/>
        </w:rPr>
      </w:pPr>
      <w:r w:rsidRPr="00A75EE1">
        <w:rPr>
          <w:rFonts w:ascii="Footlight MT Light" w:hAnsi="Footlight MT Light"/>
        </w:rPr>
        <w:t>Requests must be presented at least 5 weeks prior to a scheduled event. Exceptions will be considered on a case-by-case basis.</w:t>
      </w:r>
    </w:p>
    <w:p w14:paraId="29C66DD8" w14:textId="77777777" w:rsidR="00B92265" w:rsidRPr="00A75EE1" w:rsidRDefault="00B92265" w:rsidP="00B92265">
      <w:pPr>
        <w:tabs>
          <w:tab w:val="left" w:pos="360"/>
        </w:tabs>
        <w:rPr>
          <w:rFonts w:ascii="Footlight MT Light" w:hAnsi="Footlight MT Light"/>
        </w:rPr>
      </w:pPr>
    </w:p>
    <w:p w14:paraId="123A8DDA" w14:textId="75A0F5A0" w:rsidR="004077E4" w:rsidRPr="00A75EE1" w:rsidRDefault="004077E4">
      <w:pPr>
        <w:numPr>
          <w:ilvl w:val="0"/>
          <w:numId w:val="1"/>
        </w:numPr>
        <w:tabs>
          <w:tab w:val="clear" w:pos="720"/>
          <w:tab w:val="left" w:pos="360"/>
        </w:tabs>
        <w:ind w:left="360"/>
        <w:rPr>
          <w:rFonts w:ascii="Footlight MT Light" w:hAnsi="Footlight MT Light"/>
        </w:rPr>
      </w:pPr>
      <w:r w:rsidRPr="00A75EE1">
        <w:rPr>
          <w:rFonts w:ascii="Footlight MT Light" w:hAnsi="Footlight MT Light"/>
          <w:b/>
          <w:bCs/>
        </w:rPr>
        <w:t xml:space="preserve">Any money owed to SUFAC must be repaid within two weeks of a final bill being emailed to the org’s </w:t>
      </w:r>
      <w:proofErr w:type="spellStart"/>
      <w:r w:rsidRPr="00A75EE1">
        <w:rPr>
          <w:rFonts w:ascii="Footlight MT Light" w:hAnsi="Footlight MT Light"/>
          <w:b/>
          <w:bCs/>
        </w:rPr>
        <w:t>soaccount</w:t>
      </w:r>
      <w:proofErr w:type="spellEnd"/>
      <w:r w:rsidRPr="00A75EE1">
        <w:rPr>
          <w:rFonts w:ascii="Footlight MT Light" w:hAnsi="Footlight MT Light"/>
          <w:b/>
          <w:bCs/>
        </w:rPr>
        <w:t xml:space="preserve"> by</w:t>
      </w:r>
      <w:r w:rsidR="001649ED" w:rsidRPr="00A75EE1">
        <w:rPr>
          <w:rFonts w:ascii="Footlight MT Light" w:hAnsi="Footlight MT Light"/>
          <w:b/>
          <w:bCs/>
        </w:rPr>
        <w:t xml:space="preserve"> the Student Engagement Center</w:t>
      </w:r>
      <w:r w:rsidRPr="00A75EE1">
        <w:rPr>
          <w:rFonts w:ascii="Footlight MT Light" w:hAnsi="Footlight MT Light"/>
          <w:b/>
          <w:bCs/>
        </w:rPr>
        <w:t>. After two weeks, a hold may be placed on all the fund officer(s) or other students’ university records.</w:t>
      </w:r>
    </w:p>
    <w:p w14:paraId="54646AF7" w14:textId="77777777" w:rsidR="008116F4" w:rsidRDefault="00596391">
      <w:pPr>
        <w:ind w:left="360"/>
        <w:rPr>
          <w:color w:val="auto"/>
        </w:rPr>
      </w:pPr>
      <w:r>
        <w:rPr>
          <w:noProof/>
        </w:rPr>
        <mc:AlternateContent>
          <mc:Choice Requires="wps">
            <w:drawing>
              <wp:anchor distT="0" distB="0" distL="0" distR="0" simplePos="0" relativeHeight="23" behindDoc="0" locked="0" layoutInCell="0" allowOverlap="1" wp14:anchorId="14525084" wp14:editId="07777777">
                <wp:simplePos x="0" y="0"/>
                <wp:positionH relativeFrom="column">
                  <wp:posOffset>457200</wp:posOffset>
                </wp:positionH>
                <wp:positionV relativeFrom="paragraph">
                  <wp:posOffset>9455150</wp:posOffset>
                </wp:positionV>
                <wp:extent cx="6860540" cy="1270"/>
                <wp:effectExtent l="0" t="19050" r="19050" b="38100"/>
                <wp:wrapNone/>
                <wp:docPr id="1" name="Line 11"/>
                <wp:cNvGraphicFramePr/>
                <a:graphic xmlns:a="http://schemas.openxmlformats.org/drawingml/2006/main">
                  <a:graphicData uri="http://schemas.microsoft.com/office/word/2010/wordprocessingShape">
                    <wps:wsp>
                      <wps:cNvCnPr/>
                      <wps:spPr>
                        <a:xfrm>
                          <a:off x="0" y="0"/>
                          <a:ext cx="6859800" cy="0"/>
                        </a:xfrm>
                        <a:prstGeom prst="line">
                          <a:avLst/>
                        </a:prstGeom>
                        <a:ln w="50800">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767FA4E7">
              <v:line xmlns:wp14="http://schemas.microsoft.com/office/word/2010/wordprocessingDrawing" id="shape_0" style="position:absolute" stroked="t" from="36pt,744.5pt" to="576.1pt,744.5pt" ID="Line 11" wp14:anchorId="14525084">
                <v:stroke weight="50760" color="black" joinstyle="round" endcap="flat"/>
                <v:fill on="false" o:detectmouseclick="t"/>
                <w10:wrap type="none"/>
              </v:line>
            </w:pict>
          </mc:Fallback>
        </mc:AlternateContent>
      </w:r>
      <w:r>
        <w:rPr>
          <w:noProof/>
        </w:rPr>
        <mc:AlternateContent>
          <mc:Choice Requires="wps">
            <w:drawing>
              <wp:anchor distT="0" distB="0" distL="0" distR="0" simplePos="0" relativeHeight="24" behindDoc="0" locked="0" layoutInCell="0" allowOverlap="1" wp14:anchorId="21D8E7E7" wp14:editId="07777777">
                <wp:simplePos x="0" y="0"/>
                <wp:positionH relativeFrom="column">
                  <wp:posOffset>457200</wp:posOffset>
                </wp:positionH>
                <wp:positionV relativeFrom="paragraph">
                  <wp:posOffset>9455150</wp:posOffset>
                </wp:positionV>
                <wp:extent cx="6860540" cy="1270"/>
                <wp:effectExtent l="0" t="19050" r="19050" b="38100"/>
                <wp:wrapNone/>
                <wp:docPr id="2" name="Line 12"/>
                <wp:cNvGraphicFramePr/>
                <a:graphic xmlns:a="http://schemas.openxmlformats.org/drawingml/2006/main">
                  <a:graphicData uri="http://schemas.microsoft.com/office/word/2010/wordprocessingShape">
                    <wps:wsp>
                      <wps:cNvCnPr/>
                      <wps:spPr>
                        <a:xfrm>
                          <a:off x="0" y="0"/>
                          <a:ext cx="6859800" cy="0"/>
                        </a:xfrm>
                        <a:prstGeom prst="line">
                          <a:avLst/>
                        </a:prstGeom>
                        <a:ln w="50800">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9F284BF">
              <v:line xmlns:wp14="http://schemas.microsoft.com/office/word/2010/wordprocessingDrawing" id="shape_0" style="position:absolute" stroked="t" from="36pt,744.5pt" to="576.1pt,744.5pt" ID="Line 12" wp14:anchorId="21D8E7E7">
                <v:stroke weight="50760" color="black" joinstyle="round" endcap="flat"/>
                <v:fill on="false" o:detectmouseclick="t"/>
                <w10:wrap type="none"/>
              </v:line>
            </w:pict>
          </mc:Fallback>
        </mc:AlternateContent>
      </w:r>
    </w:p>
    <w:p w14:paraId="3461D779" w14:textId="77777777" w:rsidR="008116F4" w:rsidRDefault="008116F4">
      <w:pPr>
        <w:rPr>
          <w:color w:val="auto"/>
          <w:szCs w:val="16"/>
        </w:rPr>
      </w:pPr>
    </w:p>
    <w:sectPr w:rsidR="008116F4">
      <w:headerReference w:type="default" r:id="rId10"/>
      <w:footerReference w:type="default" r:id="rId11"/>
      <w:pgSz w:w="12240" w:h="15840"/>
      <w:pgMar w:top="1440" w:right="1440" w:bottom="1440" w:left="144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B884" w14:textId="77777777" w:rsidR="00BC35FA" w:rsidRDefault="00BC35FA">
      <w:r>
        <w:separator/>
      </w:r>
    </w:p>
  </w:endnote>
  <w:endnote w:type="continuationSeparator" w:id="0">
    <w:p w14:paraId="1FC48DB8" w14:textId="77777777" w:rsidR="00BC35FA" w:rsidRDefault="00BC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00FA" w14:textId="16DBB302" w:rsidR="008116F4" w:rsidRDefault="00596391">
    <w:pPr>
      <w:rPr>
        <w:rFonts w:ascii="Footlight MT Light" w:hAnsi="Footlight MT Light"/>
        <w:i/>
        <w:sz w:val="22"/>
        <w:szCs w:val="22"/>
      </w:rPr>
    </w:pPr>
    <w:r>
      <w:rPr>
        <w:noProof/>
      </w:rPr>
      <mc:AlternateContent>
        <mc:Choice Requires="wps">
          <w:drawing>
            <wp:anchor distT="0" distB="0" distL="0" distR="0" simplePos="0" relativeHeight="13" behindDoc="1" locked="0" layoutInCell="0" allowOverlap="1" wp14:anchorId="1E96B451" wp14:editId="07777777">
              <wp:simplePos x="0" y="0"/>
              <wp:positionH relativeFrom="column">
                <wp:posOffset>-426085</wp:posOffset>
              </wp:positionH>
              <wp:positionV relativeFrom="paragraph">
                <wp:posOffset>-99695</wp:posOffset>
              </wp:positionV>
              <wp:extent cx="6860540" cy="1270"/>
              <wp:effectExtent l="0" t="0" r="19050" b="19050"/>
              <wp:wrapNone/>
              <wp:docPr id="7" name="Line 10"/>
              <wp:cNvGraphicFramePr/>
              <a:graphic xmlns:a="http://schemas.openxmlformats.org/drawingml/2006/main">
                <a:graphicData uri="http://schemas.microsoft.com/office/word/2010/wordprocessingShape">
                  <wps:wsp>
                    <wps:cNvCnPr/>
                    <wps:spPr>
                      <a:xfrm>
                        <a:off x="0" y="0"/>
                        <a:ext cx="6859800" cy="0"/>
                      </a:xfrm>
                      <a:prstGeom prst="line">
                        <a:avLst/>
                      </a:prstGeom>
                      <a:ln w="317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4B308AD4">
            <v:line xmlns:wp14="http://schemas.microsoft.com/office/word/2010/wordprocessingDrawing" id="shape_0" style="position:absolute" stroked="t" from="-33.55pt,-7.85pt" to="506.55pt,-7.85pt" ID="Line 10" wp14:anchorId="1E96B451">
              <v:stroke weight="3240" color="black" joinstyle="round" endcap="flat"/>
              <v:fill on="false" o:detectmouseclick="t"/>
              <w10:wrap type="none"/>
            </v:line>
          </w:pict>
        </mc:Fallback>
      </mc:AlternateContent>
    </w:r>
    <w:r>
      <w:rPr>
        <w:noProof/>
      </w:rPr>
      <mc:AlternateContent>
        <mc:Choice Requires="wps">
          <w:drawing>
            <wp:anchor distT="0" distB="0" distL="0" distR="0" simplePos="0" relativeHeight="22" behindDoc="1" locked="0" layoutInCell="0" allowOverlap="1" wp14:anchorId="6FF278C1" wp14:editId="07777777">
              <wp:simplePos x="0" y="0"/>
              <wp:positionH relativeFrom="column">
                <wp:posOffset>3951605</wp:posOffset>
              </wp:positionH>
              <wp:positionV relativeFrom="paragraph">
                <wp:posOffset>-59690</wp:posOffset>
              </wp:positionV>
              <wp:extent cx="2383790" cy="871220"/>
              <wp:effectExtent l="0" t="0" r="0" b="7620"/>
              <wp:wrapNone/>
              <wp:docPr id="8" name="Text Box 15"/>
              <wp:cNvGraphicFramePr/>
              <a:graphic xmlns:a="http://schemas.openxmlformats.org/drawingml/2006/main">
                <a:graphicData uri="http://schemas.microsoft.com/office/word/2010/wordprocessingShape">
                  <wps:wsp>
                    <wps:cNvSpPr/>
                    <wps:spPr>
                      <a:xfrm>
                        <a:off x="0" y="0"/>
                        <a:ext cx="2383200" cy="870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0B0236B" w14:textId="77777777" w:rsidR="008116F4" w:rsidRDefault="00596391">
                          <w:pPr>
                            <w:pStyle w:val="msoaddress"/>
                            <w:widowControl w:val="0"/>
                            <w:jc w:val="center"/>
                          </w:pPr>
                          <w:r>
                            <w:t>Segregated University Fee Allocation Committee</w:t>
                          </w:r>
                        </w:p>
                        <w:p w14:paraId="7783ED96" w14:textId="77777777" w:rsidR="008116F4" w:rsidRDefault="00596391">
                          <w:pPr>
                            <w:pStyle w:val="msoaddress"/>
                            <w:widowControl w:val="0"/>
                            <w:jc w:val="center"/>
                          </w:pPr>
                          <w:r>
                            <w:t>c/o Student Government Association</w:t>
                          </w:r>
                        </w:p>
                        <w:p w14:paraId="0027E0EE" w14:textId="77777777" w:rsidR="008116F4" w:rsidRDefault="00596391">
                          <w:pPr>
                            <w:pStyle w:val="msoaddress"/>
                            <w:widowControl w:val="0"/>
                            <w:jc w:val="center"/>
                          </w:pPr>
                          <w:r>
                            <w:t>University Union, Room UU 112</w:t>
                          </w:r>
                        </w:p>
                        <w:p w14:paraId="307FDB15" w14:textId="77777777" w:rsidR="008116F4" w:rsidRDefault="00596391">
                          <w:pPr>
                            <w:pStyle w:val="msoaddress"/>
                            <w:widowControl w:val="0"/>
                            <w:jc w:val="center"/>
                          </w:pPr>
                          <w:r>
                            <w:t>2420 Nicolet Drive, Green Bay, WI 54311</w:t>
                          </w:r>
                        </w:p>
                        <w:p w14:paraId="12A8C0F7" w14:textId="77777777" w:rsidR="008116F4" w:rsidRDefault="00596391">
                          <w:pPr>
                            <w:pStyle w:val="msoaddress"/>
                            <w:widowControl w:val="0"/>
                            <w:jc w:val="center"/>
                          </w:pPr>
                          <w:r>
                            <w:t>E-mail: sosufac@uwgb.edu</w:t>
                          </w:r>
                        </w:p>
                        <w:p w14:paraId="3CF2D8B6" w14:textId="77777777" w:rsidR="008116F4" w:rsidRDefault="008116F4">
                          <w:pPr>
                            <w:pStyle w:val="FrameContents"/>
                          </w:pPr>
                        </w:p>
                      </w:txbxContent>
                    </wps:txbx>
                    <wps:bodyPr>
                      <a:noAutofit/>
                    </wps:bodyPr>
                  </wps:wsp>
                </a:graphicData>
              </a:graphic>
            </wp:anchor>
          </w:drawing>
        </mc:Choice>
        <mc:Fallback>
          <w:pict>
            <v:rect w14:anchorId="6FF278C1" id="Text Box 15" o:spid="_x0000_s1027" style="position:absolute;margin-left:311.15pt;margin-top:-4.7pt;width:187.7pt;height:68.6pt;z-index:-50331645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" o:allowincell="f" stroked="f" strokeweight="0">
              <v:textbox>
                <w:txbxContent>
                  <w:p w14:paraId="40B0236B" w14:textId="77777777" w:rsidR="008116F4" w:rsidRDefault="00596391">
                    <w:pPr>
                      <w:pStyle w:val="msoaddress"/>
                      <w:widowControl w:val="0"/>
                      <w:jc w:val="center"/>
                    </w:pPr>
                    <w:r>
                      <w:t>Segregated University Fee Allocation Committee</w:t>
                    </w:r>
                  </w:p>
                  <w:p w14:paraId="7783ED96" w14:textId="77777777" w:rsidR="008116F4" w:rsidRDefault="00596391">
                    <w:pPr>
                      <w:pStyle w:val="msoaddress"/>
                      <w:widowControl w:val="0"/>
                      <w:jc w:val="center"/>
                    </w:pPr>
                    <w:r>
                      <w:t>c/o Student Government Association</w:t>
                    </w:r>
                  </w:p>
                  <w:p w14:paraId="0027E0EE" w14:textId="77777777" w:rsidR="008116F4" w:rsidRDefault="00596391">
                    <w:pPr>
                      <w:pStyle w:val="msoaddress"/>
                      <w:widowControl w:val="0"/>
                      <w:jc w:val="center"/>
                    </w:pPr>
                    <w:r>
                      <w:t>University Union, Room UU 112</w:t>
                    </w:r>
                  </w:p>
                  <w:p w14:paraId="307FDB15" w14:textId="77777777" w:rsidR="008116F4" w:rsidRDefault="00596391">
                    <w:pPr>
                      <w:pStyle w:val="msoaddress"/>
                      <w:widowControl w:val="0"/>
                      <w:jc w:val="center"/>
                    </w:pPr>
                    <w:r>
                      <w:t>2420 Nicolet Drive, Green Bay, WI 54311</w:t>
                    </w:r>
                  </w:p>
                  <w:p w14:paraId="12A8C0F7" w14:textId="77777777" w:rsidR="008116F4" w:rsidRDefault="00596391">
                    <w:pPr>
                      <w:pStyle w:val="msoaddress"/>
                      <w:widowControl w:val="0"/>
                      <w:jc w:val="center"/>
                    </w:pPr>
                    <w:r>
                      <w:t>E-mail: sosufac@uwgb.edu</w:t>
                    </w:r>
                  </w:p>
                  <w:p w14:paraId="3CF2D8B6" w14:textId="77777777" w:rsidR="008116F4" w:rsidRDefault="008116F4">
                    <w:pPr>
                      <w:pStyle w:val="FrameContents"/>
                    </w:pPr>
                  </w:p>
                </w:txbxContent>
              </v:textbox>
            </v:rect>
          </w:pict>
        </mc:Fallback>
      </mc:AlternateContent>
    </w:r>
    <w:r>
      <w:rPr>
        <w:rFonts w:ascii="Footlight MT Light" w:hAnsi="Footlight MT Light"/>
        <w:i/>
        <w:sz w:val="22"/>
        <w:szCs w:val="22"/>
      </w:rPr>
      <w:t>* All exceptions must be approved by SUFAC with a</w:t>
    </w:r>
    <w:r>
      <w:rPr>
        <w:rFonts w:ascii="Footlight MT Light" w:hAnsi="Footlight MT Light"/>
        <w:i/>
      </w:rPr>
      <w:t xml:space="preserve"> </w:t>
    </w:r>
    <w:r>
      <w:rPr>
        <w:rFonts w:ascii="Footlight MT Light" w:hAnsi="Footlight MT Light"/>
        <w:i/>
        <w:sz w:val="22"/>
        <w:szCs w:val="22"/>
        <w:vertAlign w:val="superscript"/>
      </w:rPr>
      <w:t>2</w:t>
    </w:r>
    <w:r>
      <w:rPr>
        <w:rFonts w:ascii="Footlight MT Light" w:hAnsi="Footlight MT Light"/>
        <w:i/>
        <w:sz w:val="22"/>
        <w:szCs w:val="22"/>
      </w:rPr>
      <w:t>/</w:t>
    </w:r>
    <w:proofErr w:type="gramStart"/>
    <w:r>
      <w:rPr>
        <w:rFonts w:ascii="Footlight MT Light" w:hAnsi="Footlight MT Light"/>
        <w:i/>
        <w:sz w:val="22"/>
        <w:szCs w:val="22"/>
        <w:vertAlign w:val="subscript"/>
      </w:rPr>
      <w:t xml:space="preserve">3  </w:t>
    </w:r>
    <w:r>
      <w:rPr>
        <w:rFonts w:ascii="Footlight MT Light" w:hAnsi="Footlight MT Light"/>
        <w:i/>
        <w:sz w:val="22"/>
        <w:szCs w:val="22"/>
      </w:rPr>
      <w:t>majority</w:t>
    </w:r>
    <w:proofErr w:type="gramEnd"/>
    <w:r>
      <w:rPr>
        <w:rFonts w:ascii="Footlight MT Light" w:hAnsi="Footlight MT Light"/>
        <w:i/>
        <w:sz w:val="22"/>
        <w:szCs w:val="22"/>
      </w:rPr>
      <w:t>.</w:t>
    </w:r>
  </w:p>
  <w:p w14:paraId="0ABD6E2A" w14:textId="77777777" w:rsidR="008116F4" w:rsidRDefault="00596391">
    <w:pPr>
      <w:rPr>
        <w:rFonts w:ascii="Footlight MT Light" w:hAnsi="Footlight MT Light"/>
        <w:i/>
        <w:sz w:val="22"/>
        <w:szCs w:val="22"/>
      </w:rPr>
    </w:pPr>
    <w:r>
      <w:rPr>
        <w:rFonts w:ascii="Footlight MT Light" w:hAnsi="Footlight MT Light"/>
        <w:i/>
        <w:sz w:val="22"/>
        <w:szCs w:val="22"/>
      </w:rPr>
      <w:t>* This policy will be reviewed by SUFAC annually.</w:t>
    </w:r>
  </w:p>
  <w:p w14:paraId="7B07EC4E" w14:textId="45A0C163" w:rsidR="008116F4" w:rsidRDefault="0A791600" w:rsidP="0A791600">
    <w:pPr>
      <w:rPr>
        <w:rFonts w:ascii="Footlight MT Light" w:hAnsi="Footlight MT Light"/>
        <w:i/>
        <w:iCs/>
        <w:sz w:val="22"/>
        <w:szCs w:val="22"/>
      </w:rPr>
    </w:pPr>
    <w:r w:rsidRPr="0A791600">
      <w:rPr>
        <w:rFonts w:ascii="Footlight MT Light" w:hAnsi="Footlight MT Light"/>
        <w:i/>
        <w:iCs/>
        <w:sz w:val="22"/>
        <w:szCs w:val="22"/>
      </w:rPr>
      <w:t xml:space="preserve">* Revised October </w:t>
    </w:r>
    <w:r w:rsidR="00CE22C4">
      <w:rPr>
        <w:rFonts w:ascii="Footlight MT Light" w:hAnsi="Footlight MT Light"/>
        <w:i/>
        <w:iCs/>
        <w:sz w:val="22"/>
        <w:szCs w:val="22"/>
      </w:rPr>
      <w:t>21</w:t>
    </w:r>
    <w:r w:rsidRPr="0A791600">
      <w:rPr>
        <w:rFonts w:ascii="Footlight MT Light" w:hAnsi="Footlight MT Light"/>
        <w:i/>
        <w:iCs/>
        <w:sz w:val="22"/>
        <w:szCs w:val="22"/>
      </w:rPr>
      <w:t>, 2022</w:t>
    </w:r>
  </w:p>
  <w:p w14:paraId="15F5CC74" w14:textId="77777777" w:rsidR="008116F4" w:rsidRDefault="00596391">
    <w:pPr>
      <w:pStyle w:val="Footer"/>
    </w:pPr>
    <w:r>
      <w:rPr>
        <w:noProof/>
      </w:rPr>
      <mc:AlternateContent>
        <mc:Choice Requires="wps">
          <w:drawing>
            <wp:anchor distT="0" distB="0" distL="0" distR="0" simplePos="0" relativeHeight="16" behindDoc="1" locked="0" layoutInCell="0" allowOverlap="1" wp14:anchorId="252F96E3" wp14:editId="07777777">
              <wp:simplePos x="0" y="0"/>
              <wp:positionH relativeFrom="column">
                <wp:posOffset>457200</wp:posOffset>
              </wp:positionH>
              <wp:positionV relativeFrom="paragraph">
                <wp:posOffset>9455150</wp:posOffset>
              </wp:positionV>
              <wp:extent cx="6860540" cy="1270"/>
              <wp:effectExtent l="0" t="19050" r="19050" b="38100"/>
              <wp:wrapNone/>
              <wp:docPr id="10" name="Line 11"/>
              <wp:cNvGraphicFramePr/>
              <a:graphic xmlns:a="http://schemas.openxmlformats.org/drawingml/2006/main">
                <a:graphicData uri="http://schemas.microsoft.com/office/word/2010/wordprocessingShape">
                  <wps:wsp>
                    <wps:cNvCnPr/>
                    <wps:spPr>
                      <a:xfrm>
                        <a:off x="0" y="0"/>
                        <a:ext cx="6859800" cy="0"/>
                      </a:xfrm>
                      <a:prstGeom prst="line">
                        <a:avLst/>
                      </a:prstGeom>
                      <a:ln w="50800">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285F4DF5">
            <v:line xmlns:wp14="http://schemas.microsoft.com/office/word/2010/wordprocessingDrawing" id="shape_0" style="position:absolute" stroked="t" from="36pt,744.5pt" to="576.1pt,744.5pt" ID="Line 11" wp14:anchorId="252F96E3">
              <v:stroke weight="50760" color="black" joinstyle="round" endcap="flat"/>
              <v:fill on="false" o:detectmouseclick="t"/>
              <w10:wrap type="none"/>
            </v:line>
          </w:pict>
        </mc:Fallback>
      </mc:AlternateContent>
    </w:r>
    <w:r>
      <w:rPr>
        <w:noProof/>
      </w:rPr>
      <mc:AlternateContent>
        <mc:Choice Requires="wps">
          <w:drawing>
            <wp:anchor distT="0" distB="0" distL="0" distR="0" simplePos="0" relativeHeight="19" behindDoc="1" locked="0" layoutInCell="0" allowOverlap="1" wp14:anchorId="36E59971" wp14:editId="07777777">
              <wp:simplePos x="0" y="0"/>
              <wp:positionH relativeFrom="column">
                <wp:posOffset>457200</wp:posOffset>
              </wp:positionH>
              <wp:positionV relativeFrom="paragraph">
                <wp:posOffset>9455150</wp:posOffset>
              </wp:positionV>
              <wp:extent cx="6860540" cy="1270"/>
              <wp:effectExtent l="0" t="19050" r="19050" b="38100"/>
              <wp:wrapNone/>
              <wp:docPr id="11" name="Line 12"/>
              <wp:cNvGraphicFramePr/>
              <a:graphic xmlns:a="http://schemas.openxmlformats.org/drawingml/2006/main">
                <a:graphicData uri="http://schemas.microsoft.com/office/word/2010/wordprocessingShape">
                  <wps:wsp>
                    <wps:cNvCnPr/>
                    <wps:spPr>
                      <a:xfrm>
                        <a:off x="0" y="0"/>
                        <a:ext cx="6859800" cy="0"/>
                      </a:xfrm>
                      <a:prstGeom prst="line">
                        <a:avLst/>
                      </a:prstGeom>
                      <a:ln w="50800">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09E45BC7">
            <v:line xmlns:wp14="http://schemas.microsoft.com/office/word/2010/wordprocessingDrawing" id="shape_0" style="position:absolute" stroked="t" from="36pt,744.5pt" to="576.1pt,744.5pt" ID="Line 12" wp14:anchorId="36E59971">
              <v:stroke weight="50760" color="black" joinstyle="round" endcap="flat"/>
              <v:fill on="false" o:detectmouseclick="t"/>
              <w10:wrap type="non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824B" w14:textId="77777777" w:rsidR="00BC35FA" w:rsidRDefault="00BC35FA">
      <w:r>
        <w:separator/>
      </w:r>
    </w:p>
  </w:footnote>
  <w:footnote w:type="continuationSeparator" w:id="0">
    <w:p w14:paraId="195F89D7" w14:textId="77777777" w:rsidR="00BC35FA" w:rsidRDefault="00BC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521" w14:textId="75FA72E2" w:rsidR="008116F4" w:rsidRDefault="008116F4">
    <w:pPr>
      <w:pStyle w:val="Header"/>
    </w:pPr>
  </w:p>
  <w:p w14:paraId="35ABEA8D" w14:textId="77777777" w:rsidR="008116F4" w:rsidRDefault="00596391">
    <w:pPr>
      <w:pStyle w:val="Header"/>
    </w:pPr>
    <w:r>
      <w:rPr>
        <w:noProof/>
      </w:rPr>
      <mc:AlternateContent>
        <mc:Choice Requires="wps">
          <w:drawing>
            <wp:anchor distT="0" distB="0" distL="0" distR="0" simplePos="0" relativeHeight="4" behindDoc="1" locked="0" layoutInCell="0" allowOverlap="1" wp14:anchorId="1D88B585" wp14:editId="07777777">
              <wp:simplePos x="0" y="0"/>
              <wp:positionH relativeFrom="column">
                <wp:posOffset>-428625</wp:posOffset>
              </wp:positionH>
              <wp:positionV relativeFrom="paragraph">
                <wp:posOffset>-365125</wp:posOffset>
              </wp:positionV>
              <wp:extent cx="6860540" cy="745490"/>
              <wp:effectExtent l="0" t="0" r="0" b="0"/>
              <wp:wrapNone/>
              <wp:docPr id="3" name="Text Box 1"/>
              <wp:cNvGraphicFramePr/>
              <a:graphic xmlns:a="http://schemas.openxmlformats.org/drawingml/2006/main">
                <a:graphicData uri="http://schemas.microsoft.com/office/word/2010/wordprocessingShape">
                  <wps:wsp>
                    <wps:cNvSpPr/>
                    <wps:spPr>
                      <a:xfrm>
                        <a:off x="0" y="0"/>
                        <a:ext cx="6859800" cy="7448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5D58AC1" w14:textId="77777777" w:rsidR="008116F4" w:rsidRDefault="00596391">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8116F4" w:rsidRDefault="00596391">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8116F4" w:rsidRDefault="00596391">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8116F4" w:rsidRDefault="00596391">
                          <w:pPr>
                            <w:pStyle w:val="msoorganizationname2"/>
                            <w:widowControl w:val="0"/>
                            <w:jc w:val="center"/>
                            <w:rPr>
                              <w:rFonts w:ascii="Bodoni MT" w:hAnsi="Bodoni MT"/>
                              <w:sz w:val="8"/>
                              <w:szCs w:val="8"/>
                            </w:rPr>
                          </w:pPr>
                          <w:r>
                            <w:rPr>
                              <w:rFonts w:ascii="Bodoni MT" w:hAnsi="Bodoni MT"/>
                              <w:sz w:val="8"/>
                              <w:szCs w:val="8"/>
                            </w:rPr>
                            <w:t> </w:t>
                          </w:r>
                        </w:p>
                        <w:p w14:paraId="211D1FE0" w14:textId="77777777" w:rsidR="008116F4" w:rsidRDefault="00596391">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lIns="36360" tIns="36360" rIns="36360" bIns="36360">
                      <a:noAutofit/>
                    </wps:bodyPr>
                  </wps:wsp>
                </a:graphicData>
              </a:graphic>
            </wp:anchor>
          </w:drawing>
        </mc:Choice>
        <mc:Fallback>
          <w:pict>
            <v:rect w14:anchorId="1D88B585" id="Text Box 1" o:spid="_x0000_s1026" style="position:absolute;margin-left:-33.75pt;margin-top:-28.75pt;width:540.2pt;height:58.7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" o:allowincell="f" stroked="f" strokeweight="0">
              <v:textbox inset="1.01mm,1.01mm,1.01mm,1.01mm">
                <w:txbxContent>
                  <w:p w14:paraId="15D58AC1" w14:textId="77777777" w:rsidR="008116F4" w:rsidRDefault="00596391">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8116F4" w:rsidRDefault="00596391">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8116F4" w:rsidRDefault="00596391">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8116F4" w:rsidRDefault="00596391">
                    <w:pPr>
                      <w:pStyle w:val="msoorganizationname2"/>
                      <w:widowControl w:val="0"/>
                      <w:jc w:val="center"/>
                      <w:rPr>
                        <w:rFonts w:ascii="Bodoni MT" w:hAnsi="Bodoni MT"/>
                        <w:sz w:val="8"/>
                        <w:szCs w:val="8"/>
                      </w:rPr>
                    </w:pPr>
                    <w:r>
                      <w:rPr>
                        <w:rFonts w:ascii="Bodoni MT" w:hAnsi="Bodoni MT"/>
                        <w:sz w:val="8"/>
                        <w:szCs w:val="8"/>
                      </w:rPr>
                      <w:t> </w:t>
                    </w:r>
                  </w:p>
                  <w:p w14:paraId="211D1FE0" w14:textId="77777777" w:rsidR="008116F4" w:rsidRDefault="00596391">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rect>
          </w:pict>
        </mc:Fallback>
      </mc:AlternateContent>
    </w:r>
    <w:r>
      <w:rPr>
        <w:noProof/>
      </w:rPr>
      <mc:AlternateContent>
        <mc:Choice Requires="wps">
          <w:drawing>
            <wp:anchor distT="0" distB="0" distL="0" distR="0" simplePos="0" relativeHeight="7" behindDoc="1" locked="0" layoutInCell="0" allowOverlap="1" wp14:anchorId="782A88AC" wp14:editId="07777777">
              <wp:simplePos x="0" y="0"/>
              <wp:positionH relativeFrom="column">
                <wp:posOffset>-426085</wp:posOffset>
              </wp:positionH>
              <wp:positionV relativeFrom="paragraph">
                <wp:posOffset>-362585</wp:posOffset>
              </wp:positionV>
              <wp:extent cx="686054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9800" cy="0"/>
                      </a:xfrm>
                      <a:prstGeom prst="line">
                        <a:avLst/>
                      </a:prstGeom>
                      <a:ln w="317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6F0C213C">
            <v:line xmlns:wp14="http://schemas.microsoft.com/office/word/2010/wordprocessingDrawing" id="shape_0" style="position:absolute" stroked="t" from="-33.55pt,-28.55pt" to="506.55pt,-28.55pt" ID="Line 2" wp14:anchorId="782A88AC">
              <v:stroke weight="3240" color="black" joinstyle="round" endcap="flat"/>
              <v:fill on="false" o:detectmouseclick="t"/>
              <w10:wrap type="none"/>
            </v:line>
          </w:pict>
        </mc:Fallback>
      </mc:AlternateContent>
    </w:r>
    <w:r>
      <w:rPr>
        <w:noProof/>
      </w:rPr>
      <mc:AlternateContent>
        <mc:Choice Requires="wps">
          <w:drawing>
            <wp:anchor distT="0" distB="0" distL="0" distR="0" simplePos="0" relativeHeight="10" behindDoc="1" locked="0" layoutInCell="0" allowOverlap="1" wp14:anchorId="1E7E7D4C" wp14:editId="07777777">
              <wp:simplePos x="0" y="0"/>
              <wp:positionH relativeFrom="column">
                <wp:posOffset>2066925</wp:posOffset>
              </wp:positionH>
              <wp:positionV relativeFrom="paragraph">
                <wp:posOffset>-172085</wp:posOffset>
              </wp:positionV>
              <wp:extent cx="1831340" cy="1270"/>
              <wp:effectExtent l="0" t="0" r="19050" b="19050"/>
              <wp:wrapNone/>
              <wp:docPr id="6" name="Line 3"/>
              <wp:cNvGraphicFramePr/>
              <a:graphic xmlns:a="http://schemas.openxmlformats.org/drawingml/2006/main">
                <a:graphicData uri="http://schemas.microsoft.com/office/word/2010/wordprocessingShape">
                  <wps:wsp>
                    <wps:cNvCnPr/>
                    <wps:spPr>
                      <a:xfrm>
                        <a:off x="0" y="0"/>
                        <a:ext cx="1830600" cy="0"/>
                      </a:xfrm>
                      <a:prstGeom prst="line">
                        <a:avLst/>
                      </a:prstGeom>
                      <a:ln w="952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2092A920">
            <v:line xmlns:wp14="http://schemas.microsoft.com/office/word/2010/wordprocessingDrawing" id="shape_0" style="position:absolute" stroked="t" from="162.75pt,-13.55pt" to="306.85pt,-13.55pt" ID="Line 3" wp14:anchorId="1E7E7D4C">
              <v:stroke weight="9360" color="black" joinstyle="round" endcap="flat"/>
              <v:fill on="false" o:detectmouseclick="t"/>
              <w10:wrap type="no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D2"/>
    <w:multiLevelType w:val="multilevel"/>
    <w:tmpl w:val="D61A48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06E3B4E"/>
    <w:multiLevelType w:val="multilevel"/>
    <w:tmpl w:val="C4D232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F665AA"/>
    <w:multiLevelType w:val="multilevel"/>
    <w:tmpl w:val="CE2ACD44"/>
    <w:lvl w:ilvl="0">
      <w:start w:val="9"/>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CA3D49"/>
    <w:rsid w:val="00054E54"/>
    <w:rsid w:val="000553A1"/>
    <w:rsid w:val="00067848"/>
    <w:rsid w:val="001117C5"/>
    <w:rsid w:val="00121645"/>
    <w:rsid w:val="001649ED"/>
    <w:rsid w:val="00170CFC"/>
    <w:rsid w:val="001D2650"/>
    <w:rsid w:val="003052D2"/>
    <w:rsid w:val="003314FC"/>
    <w:rsid w:val="003D0CD6"/>
    <w:rsid w:val="004077E4"/>
    <w:rsid w:val="00596391"/>
    <w:rsid w:val="008116F4"/>
    <w:rsid w:val="00835BE8"/>
    <w:rsid w:val="00A75EE1"/>
    <w:rsid w:val="00A85ADD"/>
    <w:rsid w:val="00B92265"/>
    <w:rsid w:val="00BC35FA"/>
    <w:rsid w:val="00C5732E"/>
    <w:rsid w:val="00CA6FF0"/>
    <w:rsid w:val="00CE22C4"/>
    <w:rsid w:val="00CF0FEF"/>
    <w:rsid w:val="00DA7D79"/>
    <w:rsid w:val="00E66FEF"/>
    <w:rsid w:val="00EB1ACE"/>
    <w:rsid w:val="00EB55D4"/>
    <w:rsid w:val="00F42B12"/>
    <w:rsid w:val="07B49EC1"/>
    <w:rsid w:val="08CA3D49"/>
    <w:rsid w:val="0A791600"/>
    <w:rsid w:val="1A1B1A4A"/>
    <w:rsid w:val="236EA809"/>
    <w:rsid w:val="25AF31BD"/>
    <w:rsid w:val="37201189"/>
    <w:rsid w:val="38BBE1EA"/>
    <w:rsid w:val="3A57B24B"/>
    <w:rsid w:val="3B125062"/>
    <w:rsid w:val="3D762AB0"/>
    <w:rsid w:val="3F11FB11"/>
    <w:rsid w:val="41C2A34D"/>
    <w:rsid w:val="5135697A"/>
    <w:rsid w:val="54E4ACE2"/>
    <w:rsid w:val="58458A11"/>
    <w:rsid w:val="59A99BB7"/>
    <w:rsid w:val="5AE9B4AA"/>
    <w:rsid w:val="62A00DA8"/>
    <w:rsid w:val="671EF156"/>
    <w:rsid w:val="6DEB2336"/>
    <w:rsid w:val="6FE86BE7"/>
    <w:rsid w:val="7A512B8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F7A0"/>
  <w15:docId w15:val="{4DDE9F09-96FA-4F02-B813-F8AB67BA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7B0778"/>
    <w:pPr>
      <w:ind w:left="720"/>
    </w:pPr>
    <w:rPr>
      <w:color w:val="auto"/>
      <w:kern w:val="0"/>
      <w:sz w:val="24"/>
      <w:szCs w:val="24"/>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D5AC6-7FED-4928-9BE2-2210C62696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D778B-1FD0-4A9D-B8F5-C4E9437F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99381-7A46-4558-9B3F-CDD82A736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751</Words>
  <Characters>4282</Characters>
  <Application>Microsoft Office Word</Application>
  <DocSecurity>0</DocSecurity>
  <Lines>35</Lines>
  <Paragraphs>10</Paragraphs>
  <ScaleCrop>false</ScaleCrop>
  <Company>UW-Green Bay</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39</cp:revision>
  <cp:lastPrinted>2011-04-08T15:54:00Z</cp:lastPrinted>
  <dcterms:created xsi:type="dcterms:W3CDTF">2020-09-26T20:24:00Z</dcterms:created>
  <dcterms:modified xsi:type="dcterms:W3CDTF">2022-10-21T16:10:00Z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0x01010007B80C78CA61CB4FA50743237FC6CC6E</vt:lpwstr>
  </property>
</Properties>
</file>